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spacing w:beforeAutospacing="0" w:before="0" w:afterAutospacing="0" w:after="300"/>
        <w:jc w:val="center"/>
        <w:rPr>
          <w:rFonts w:ascii="Roboto" w:hAnsi="Roboto"/>
          <w:color w:val="2B2B2B"/>
          <w:sz w:val="23"/>
          <w:szCs w:val="23"/>
        </w:rPr>
      </w:pPr>
      <w:r>
        <w:rPr>
          <w:rFonts w:ascii="Roboto" w:hAnsi="Roboto"/>
          <w:color w:val="2B2B2B"/>
          <w:sz w:val="23"/>
          <w:szCs w:val="23"/>
        </w:rPr>
        <w:t>OSTVARITE PRAVO NA PRISTUP INFORMACIJAMA</w:t>
      </w:r>
    </w:p>
    <w:p>
      <w:pPr>
        <w:pStyle w:val="NormalWeb"/>
        <w:spacing w:beforeAutospacing="0" w:before="0" w:afterAutospacing="0" w:after="300"/>
        <w:ind w:firstLine="708"/>
        <w:jc w:val="both"/>
        <w:rPr>
          <w:rFonts w:ascii="Roboto" w:hAnsi="Roboto"/>
          <w:color w:val="2B2B2B"/>
          <w:sz w:val="23"/>
          <w:szCs w:val="23"/>
        </w:rPr>
      </w:pPr>
      <w:r>
        <w:rPr>
          <w:rFonts w:ascii="Roboto" w:hAnsi="Roboto"/>
          <w:color w:val="2B2B2B"/>
          <w:sz w:val="23"/>
          <w:szCs w:val="23"/>
        </w:rPr>
        <w:t>Pravo na pristup informacijama je pravo korisnika na traženje i dobivanje informacije kao i obvezu tijela javne vlasti da omogući pristup zatraženoj informaciji, odnosno da objavljuje informacije neovisno o postavljenom zahtjevu kada takvo objavljivanje proizlazi iz obveze određene zakonom ili drugim propisom.  </w:t>
      </w:r>
    </w:p>
    <w:p>
      <w:pPr>
        <w:pStyle w:val="NormalWeb"/>
        <w:spacing w:beforeAutospacing="0" w:before="0" w:afterAutospacing="0" w:after="300"/>
        <w:ind w:firstLine="708"/>
        <w:jc w:val="both"/>
        <w:rPr>
          <w:rFonts w:ascii="Roboto" w:hAnsi="Roboto"/>
          <w:color w:val="2B2B2B"/>
          <w:sz w:val="23"/>
          <w:szCs w:val="23"/>
        </w:rPr>
      </w:pPr>
      <w:r>
        <w:rPr>
          <w:rFonts w:ascii="Roboto" w:hAnsi="Roboto"/>
          <w:color w:val="2B2B2B"/>
          <w:sz w:val="23"/>
          <w:szCs w:val="23"/>
        </w:rPr>
        <w:t xml:space="preserve"> </w:t>
      </w:r>
      <w:r>
        <w:rPr>
          <w:rFonts w:ascii="Roboto" w:hAnsi="Roboto"/>
          <w:color w:val="2B2B2B"/>
          <w:sz w:val="23"/>
          <w:szCs w:val="23"/>
        </w:rPr>
        <w:t>Pravo na prist</w:t>
      </w:r>
      <w:bookmarkStart w:id="0" w:name="_GoBack"/>
      <w:r>
        <w:rPr>
          <w:rFonts w:ascii="Roboto" w:hAnsi="Roboto"/>
          <w:color w:val="2B2B2B"/>
          <w:sz w:val="23"/>
          <w:szCs w:val="23"/>
        </w:rPr>
        <w:t>u</w:t>
      </w:r>
      <w:bookmarkEnd w:id="0"/>
      <w:r>
        <w:rPr>
          <w:rFonts w:ascii="Roboto" w:hAnsi="Roboto"/>
          <w:color w:val="2B2B2B"/>
          <w:sz w:val="23"/>
          <w:szCs w:val="23"/>
        </w:rPr>
        <w:t>p informacijama je temeljno ljudsko pravo koje se štiti Ustavom Republike Hrvatske, Europskom konvencijom o ljudskim pravima i slobodama, Konvencijom o pristupu informacijama, međunarodnim ugovorima i Zakonom o pravu na pristup informacijama („Narodne novine“, broj 25/13. i 85/15).</w:t>
      </w:r>
    </w:p>
    <w:p>
      <w:pPr>
        <w:pStyle w:val="NormalWeb"/>
        <w:spacing w:beforeAutospacing="0" w:before="0" w:afterAutospacing="0" w:after="300"/>
        <w:ind w:firstLine="708"/>
        <w:jc w:val="both"/>
        <w:rPr>
          <w:rFonts w:ascii="Roboto" w:hAnsi="Roboto"/>
          <w:color w:val="2B2B2B"/>
          <w:sz w:val="23"/>
          <w:szCs w:val="23"/>
        </w:rPr>
      </w:pPr>
      <w:r>
        <w:rPr>
          <w:rFonts w:ascii="Roboto" w:hAnsi="Roboto"/>
          <w:color w:val="2B2B2B"/>
          <w:sz w:val="23"/>
          <w:szCs w:val="23"/>
        </w:rPr>
        <w:t xml:space="preserve">Zakon o pravu na pristup informacijama daje svim domaćim i stranim fizičkim i pravnim osobama, na jednak način i pod jednakim uvjetima pravo na pristup informacijama. </w:t>
      </w:r>
    </w:p>
    <w:p>
      <w:pPr>
        <w:pStyle w:val="NormalWeb"/>
        <w:spacing w:beforeAutospacing="0" w:before="0" w:afterAutospacing="0" w:after="300"/>
        <w:ind w:firstLine="708"/>
        <w:jc w:val="both"/>
        <w:rPr>
          <w:rFonts w:ascii="Roboto" w:hAnsi="Roboto"/>
          <w:color w:val="2B2B2B"/>
          <w:sz w:val="23"/>
          <w:szCs w:val="23"/>
        </w:rPr>
      </w:pPr>
      <w:r>
        <w:rPr>
          <w:rFonts w:ascii="Roboto" w:hAnsi="Roboto"/>
          <w:color w:val="2B2B2B"/>
          <w:sz w:val="23"/>
          <w:szCs w:val="23"/>
        </w:rPr>
        <w:t xml:space="preserve">Pravo na pristup informaciji ostvaruje se podnošenjem zahtjeva tijelu javne vlasti. Tijelo javne vlasti će odlučiti o zahtjevu za pristup informaciji najkasnije u roku od 15 dana od dana podnošenja urednog zahtjeva. Korisnik ostvaruje pravo na pristup informaciji podnošenjem usmenog ili pisanog zahtjeva nadležnom tijelu javne vlasti. Ako je zahtjev podnesen usmeno ili putem telefona, sastavit će se službena bilješka, a ako je podnesen putem elektroničke komunikacije, smatrat će se da je podnesen pisani zahtjev.   </w:t>
      </w:r>
    </w:p>
    <w:p>
      <w:pPr>
        <w:pStyle w:val="NormalWeb"/>
        <w:spacing w:beforeAutospacing="0" w:before="0" w:afterAutospacing="0" w:after="300"/>
        <w:ind w:firstLine="708"/>
        <w:jc w:val="both"/>
        <w:rPr>
          <w:rFonts w:ascii="Roboto" w:hAnsi="Roboto"/>
          <w:color w:val="2B2B2B"/>
          <w:sz w:val="23"/>
          <w:szCs w:val="23"/>
        </w:rPr>
      </w:pPr>
      <w:r>
        <w:rPr>
          <w:rFonts w:ascii="Roboto" w:hAnsi="Roboto"/>
          <w:color w:val="2B2B2B"/>
          <w:sz w:val="23"/>
          <w:szCs w:val="23"/>
        </w:rPr>
        <w:t>Pisani zahtjev sadrži:   naziv i sjedište tijela javne vlasti kojem se zahtjev podnosi, podatke koji su važni za prepoznavanje tražene informacije, ime i prezime i adresu fizičke osobe podnositelja zahtjeva, tvrtku, odnosno naziv pravne osobe i njezino sjedište. Podnositelj zahtjeva nije obvezan navesti razloge zbog kojih traži pristup informaciji, niti je obvezan pozvati se na primjenu ovog Zakona. Na pristup informacijama u postupcima pred tijelima javne vlasti ne plaćaju se upravne i sudske pristojbe.</w:t>
      </w:r>
    </w:p>
    <w:p>
      <w:pPr>
        <w:pStyle w:val="Normal"/>
        <w:spacing w:before="0" w:after="200"/>
        <w:jc w:val="both"/>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swiss"/>
    <w:pitch w:val="variable"/>
  </w:font>
  <w:font w:name="Times New Roman">
    <w:charset w:val="ee"/>
    <w:family w:val="roman"/>
    <w:pitch w:val="variable"/>
  </w:font>
  <w:font w:name="Roboto">
    <w:charset w:val="ee"/>
    <w:family w:val="roman"/>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hr-HR"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hr-HR"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 w:type="paragraph" w:styleId="NormalWeb">
    <w:name w:val="Normal (Web)"/>
    <w:basedOn w:val="Normal"/>
    <w:uiPriority w:val="99"/>
    <w:semiHidden/>
    <w:unhideWhenUsed/>
    <w:qFormat/>
    <w:rsid w:val="00fb6665"/>
    <w:pPr>
      <w:spacing w:lineRule="auto" w:line="240" w:beforeAutospacing="1" w:afterAutospacing="1"/>
    </w:pPr>
    <w:rPr>
      <w:rFonts w:ascii="Times New Roman" w:hAnsi="Times New Roman" w:eastAsia="Times New Roman" w:cs="Times New Roman"/>
      <w:sz w:val="24"/>
      <w:szCs w:val="24"/>
      <w:lang w:eastAsia="hr-H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Application>LibreOffice/7.2.0.4$Windows_X86_64 LibreOffice_project/9a9c6381e3f7a62afc1329bd359cc48accb6435b</Application>
  <AppVersion>15.0000</AppVersion>
  <Pages>1</Pages>
  <Words>262</Words>
  <Characters>1581</Characters>
  <CharactersWithSpaces>1846</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2023-02-06T07:58:00Z</dcterms:created>
  <dc:creator>Osobno</dc:creator>
  <dc:description/>
  <dc:language>hr-HR</dc:language>
  <cp:lastModifiedBy>KORISNIK</cp:lastModifiedBy>
  <dcterms:modified xsi:type="dcterms:W3CDTF">2023-02-06T08:05:00Z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